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DD959" w14:textId="77777777" w:rsidR="007B36FF" w:rsidRPr="002A2E4E" w:rsidRDefault="007B36FF" w:rsidP="00EF05E8">
      <w:pPr>
        <w:pStyle w:val="A-BH-spaceafter"/>
        <w:spacing w:after="0" w:line="276" w:lineRule="auto"/>
      </w:pPr>
      <w:bookmarkStart w:id="0" w:name="_Hlk435026"/>
      <w:r w:rsidRPr="002A2E4E">
        <w:t>Divine Providence and the Problem of Evil Answer Key</w:t>
      </w:r>
    </w:p>
    <w:p w14:paraId="224801F4" w14:textId="77777777" w:rsidR="00F64231" w:rsidRPr="002A2E4E" w:rsidRDefault="00F64231" w:rsidP="00EF05E8">
      <w:pPr>
        <w:pStyle w:val="A-DH"/>
        <w:spacing w:before="120" w:line="276" w:lineRule="auto"/>
      </w:pPr>
      <w:r w:rsidRPr="002A2E4E">
        <w:t>Group 1</w:t>
      </w:r>
    </w:p>
    <w:p w14:paraId="3F7FA038" w14:textId="77777777" w:rsidR="007B36FF" w:rsidRPr="002A2E4E" w:rsidRDefault="007B36FF" w:rsidP="00A21CF2">
      <w:pPr>
        <w:pStyle w:val="A-NumberList-level1-lessspaceafter"/>
        <w:numPr>
          <w:ilvl w:val="0"/>
          <w:numId w:val="15"/>
        </w:numPr>
        <w:spacing w:after="160"/>
        <w:ind w:left="360"/>
      </w:pPr>
      <w:r w:rsidRPr="002A2E4E">
        <w:t xml:space="preserve">The “goodness and perfection” of Creation is discussed in paragraph 302. If God created everything good, why aren’t things “perfect”? </w:t>
      </w:r>
    </w:p>
    <w:p w14:paraId="1E324F20" w14:textId="77777777" w:rsidR="007B36FF" w:rsidRPr="002A2E4E" w:rsidRDefault="007B36FF" w:rsidP="009B5B09">
      <w:pPr>
        <w:pStyle w:val="A-BulletList-level1-spaceafter"/>
        <w:ind w:left="630"/>
      </w:pPr>
      <w:r w:rsidRPr="002A2E4E">
        <w:t>Creation did not spring forth in complete perfection from the hands of the Creator. The universe was created “in a state of journeying” toward an ultimate perfection yet to be attained.</w:t>
      </w:r>
    </w:p>
    <w:p w14:paraId="0B123CBE" w14:textId="77777777" w:rsidR="007B36FF" w:rsidRPr="002A2E4E" w:rsidRDefault="007B36FF" w:rsidP="00A21CF2">
      <w:pPr>
        <w:pStyle w:val="ListParagraph"/>
        <w:numPr>
          <w:ilvl w:val="0"/>
          <w:numId w:val="15"/>
        </w:numPr>
        <w:spacing w:after="160" w:line="276" w:lineRule="auto"/>
        <w:ind w:left="360"/>
        <w:rPr>
          <w:rFonts w:ascii="Arial" w:hAnsi="Arial" w:cs="Arial"/>
          <w:sz w:val="20"/>
        </w:rPr>
      </w:pPr>
      <w:r w:rsidRPr="002A2E4E">
        <w:rPr>
          <w:rFonts w:ascii="Arial" w:hAnsi="Arial" w:cs="Arial"/>
          <w:sz w:val="20"/>
        </w:rPr>
        <w:t xml:space="preserve">Paraphrase paragraph 302. What does </w:t>
      </w:r>
      <w:r w:rsidRPr="002A2E4E">
        <w:rPr>
          <w:rFonts w:ascii="Arial" w:hAnsi="Arial" w:cs="Arial"/>
          <w:i/>
          <w:sz w:val="20"/>
        </w:rPr>
        <w:t>Divine Providence</w:t>
      </w:r>
      <w:r w:rsidRPr="002A2E4E">
        <w:rPr>
          <w:rFonts w:ascii="Arial" w:hAnsi="Arial" w:cs="Arial"/>
          <w:sz w:val="20"/>
        </w:rPr>
        <w:t xml:space="preserve"> mean?</w:t>
      </w:r>
    </w:p>
    <w:p w14:paraId="02931005" w14:textId="77777777" w:rsidR="00DF4CA6" w:rsidRDefault="007B36FF" w:rsidP="008423B7">
      <w:pPr>
        <w:pStyle w:val="A-BulletList-level1"/>
        <w:ind w:left="630"/>
      </w:pPr>
      <w:r w:rsidRPr="002A2E4E">
        <w:t xml:space="preserve">The disposition by which God guides his creation toward the “ultimate perfection yet to be attained.” </w:t>
      </w:r>
    </w:p>
    <w:p w14:paraId="55B10EC0" w14:textId="28EC0BF2" w:rsidR="007B36FF" w:rsidRPr="002A2E4E" w:rsidRDefault="007B36FF" w:rsidP="00DF4CA6">
      <w:pPr>
        <w:pStyle w:val="A-BulletList-level1"/>
        <w:numPr>
          <w:ilvl w:val="0"/>
          <w:numId w:val="0"/>
        </w:numPr>
        <w:ind w:left="630"/>
      </w:pPr>
      <w:r w:rsidRPr="002A2E4E">
        <w:t xml:space="preserve"> </w:t>
      </w:r>
    </w:p>
    <w:p w14:paraId="048FD1C4" w14:textId="77777777" w:rsidR="007B36FF" w:rsidRPr="002A2E4E" w:rsidRDefault="007B36FF" w:rsidP="00A21CF2">
      <w:pPr>
        <w:pStyle w:val="A-NumberList-level1"/>
        <w:numPr>
          <w:ilvl w:val="0"/>
          <w:numId w:val="15"/>
        </w:numPr>
        <w:spacing w:after="160"/>
        <w:ind w:left="360"/>
      </w:pPr>
      <w:bookmarkStart w:id="1" w:name="_Hlk536197725"/>
      <w:r w:rsidRPr="002A2E4E">
        <w:t xml:space="preserve">Read paragraph 302. What does </w:t>
      </w:r>
      <w:r w:rsidRPr="002A2E4E">
        <w:rPr>
          <w:i/>
        </w:rPr>
        <w:t>Divine Providence</w:t>
      </w:r>
      <w:r w:rsidRPr="002A2E4E">
        <w:t xml:space="preserve"> NOT mean?</w:t>
      </w:r>
      <w:bookmarkEnd w:id="1"/>
    </w:p>
    <w:p w14:paraId="1C6F02E7" w14:textId="77777777" w:rsidR="007B36FF" w:rsidRPr="002A2E4E" w:rsidRDefault="007B36FF" w:rsidP="008423B7">
      <w:pPr>
        <w:pStyle w:val="A-BulletList-level1"/>
        <w:ind w:left="630"/>
      </w:pPr>
      <w:r w:rsidRPr="002A2E4E">
        <w:t xml:space="preserve">Saying that God </w:t>
      </w:r>
      <w:r w:rsidRPr="002A2E4E">
        <w:rPr>
          <w:i/>
        </w:rPr>
        <w:t xml:space="preserve">guides </w:t>
      </w:r>
      <w:r w:rsidRPr="002A2E4E">
        <w:t xml:space="preserve">his creation is not the same thing as saying that God </w:t>
      </w:r>
      <w:r w:rsidRPr="002A2E4E">
        <w:rPr>
          <w:i/>
        </w:rPr>
        <w:t xml:space="preserve">controls </w:t>
      </w:r>
      <w:r w:rsidRPr="002A2E4E">
        <w:t>creation.</w:t>
      </w:r>
    </w:p>
    <w:p w14:paraId="69CF2252" w14:textId="77777777" w:rsidR="007B36FF" w:rsidRPr="002A2E4E" w:rsidRDefault="007B36FF" w:rsidP="008F5002">
      <w:pPr>
        <w:pStyle w:val="A-DH"/>
      </w:pPr>
      <w:r w:rsidRPr="002A2E4E">
        <w:t>Group 2</w:t>
      </w:r>
    </w:p>
    <w:p w14:paraId="4A648BCA" w14:textId="77777777" w:rsidR="007B36FF" w:rsidRPr="009A7EBC" w:rsidRDefault="007B36FF" w:rsidP="00A21CF2">
      <w:pPr>
        <w:pStyle w:val="A-Paragraph-spaceafter"/>
        <w:numPr>
          <w:ilvl w:val="0"/>
          <w:numId w:val="15"/>
        </w:numPr>
        <w:spacing w:after="160"/>
        <w:ind w:left="360"/>
      </w:pPr>
      <w:r w:rsidRPr="009A7EBC">
        <w:t>According to paragraph 304, what does the Holy Spirit often do in Sacred Scripture?</w:t>
      </w:r>
    </w:p>
    <w:p w14:paraId="0E53A2B9" w14:textId="77777777" w:rsidR="007B36FF" w:rsidRPr="002A2E4E" w:rsidRDefault="007B36FF" w:rsidP="008423B7">
      <w:pPr>
        <w:pStyle w:val="A-BulletList-level1-spaceafter"/>
        <w:ind w:left="630"/>
      </w:pPr>
      <w:r w:rsidRPr="002A2E4E">
        <w:t>The Holy Spirit often attributes actions to God “without mentioning any secondary causes.”</w:t>
      </w:r>
    </w:p>
    <w:p w14:paraId="39963A9F" w14:textId="77777777" w:rsidR="007B36FF" w:rsidRPr="002A2E4E" w:rsidRDefault="007B36FF" w:rsidP="00D563F8">
      <w:pPr>
        <w:pStyle w:val="A-Paragraph-spaceafter"/>
        <w:numPr>
          <w:ilvl w:val="0"/>
          <w:numId w:val="15"/>
        </w:numPr>
        <w:spacing w:after="60"/>
        <w:ind w:left="360"/>
      </w:pPr>
      <w:r w:rsidRPr="002A2E4E">
        <w:t>Read paragraphs 304–306. Who or what are “secondary causes”? Why are they a sign of God’s “greatness and goodness” and not “weakness”?</w:t>
      </w:r>
    </w:p>
    <w:p w14:paraId="5353AE11" w14:textId="77777777" w:rsidR="007B36FF" w:rsidRPr="005947B3" w:rsidRDefault="007B36FF" w:rsidP="005947B3">
      <w:pPr>
        <w:pStyle w:val="ListParagraph"/>
        <w:numPr>
          <w:ilvl w:val="0"/>
          <w:numId w:val="20"/>
        </w:numPr>
        <w:spacing w:line="276" w:lineRule="auto"/>
        <w:ind w:left="630" w:hanging="270"/>
        <w:rPr>
          <w:rFonts w:ascii="Arial" w:hAnsi="Arial" w:cs="Arial"/>
          <w:sz w:val="20"/>
        </w:rPr>
      </w:pPr>
      <w:r w:rsidRPr="005947B3">
        <w:rPr>
          <w:rFonts w:ascii="Arial" w:hAnsi="Arial" w:cs="Arial"/>
          <w:sz w:val="20"/>
        </w:rPr>
        <w:t xml:space="preserve">We (human beings) are “secondary causes.” God makes use of human cooperation. </w:t>
      </w:r>
    </w:p>
    <w:p w14:paraId="4C49A6E1" w14:textId="77777777" w:rsidR="007B36FF" w:rsidRPr="002A2E4E" w:rsidRDefault="007B36FF" w:rsidP="005947B3">
      <w:pPr>
        <w:pStyle w:val="A-Paragraph-spaceafter"/>
        <w:numPr>
          <w:ilvl w:val="0"/>
          <w:numId w:val="20"/>
        </w:numPr>
        <w:spacing w:after="240"/>
        <w:ind w:left="630" w:hanging="270"/>
      </w:pPr>
      <w:r w:rsidRPr="002A2E4E">
        <w:t>This is not a sign of weakness, but rather a token of almighty God’s greatness and goodness, because God grants us the dignity of acting on our own, of cooperating in the accomplishment of his plan.</w:t>
      </w:r>
    </w:p>
    <w:p w14:paraId="4093E45F" w14:textId="77777777" w:rsidR="007B36FF" w:rsidRPr="002A2E4E" w:rsidRDefault="007B36FF" w:rsidP="00A21CF2">
      <w:pPr>
        <w:pStyle w:val="A-Paragraph-spaceafter"/>
        <w:numPr>
          <w:ilvl w:val="0"/>
          <w:numId w:val="15"/>
        </w:numPr>
        <w:spacing w:after="160"/>
        <w:ind w:left="360"/>
      </w:pPr>
      <w:r w:rsidRPr="002A2E4E">
        <w:t>Read paragraphs 306–308. Identify three specific actions that you or people you know have done recently that could be considered “secondary causes.”</w:t>
      </w:r>
    </w:p>
    <w:p w14:paraId="04ACFA2A" w14:textId="1483B3E8" w:rsidR="007B36FF" w:rsidRPr="00EF462A" w:rsidRDefault="007B36FF" w:rsidP="008423B7">
      <w:pPr>
        <w:pStyle w:val="A-BulletList-level1"/>
        <w:ind w:left="630"/>
      </w:pPr>
      <w:r w:rsidRPr="00EF462A">
        <w:t>Answers might include: reuse things—if you no longer wear it or need it, give it to someone who does need it; recycle what can’t be reused; buy recycled products; use canvas bags, or recycle paper o</w:t>
      </w:r>
      <w:r w:rsidR="009B5B09">
        <w:t>r</w:t>
      </w:r>
      <w:r w:rsidRPr="00EF462A">
        <w:t xml:space="preserve"> plastic bags when shopping; compost food scraps and leaves or grass clipping; use less electricity; waste less food; use less water; plant things; be good to others; respect wildlife; use cloth napkins instead of paper napkins; car pool; don’t support companies that pollute or engage in environmentally damaging practices or exploit people; use natural fertilizer on your lawn; don’t buy exotic pets; let your elected officials know that the environment matters to you, telling them that you want clean air, clean water, national parks, and wildlife and habitat protection.</w:t>
      </w:r>
    </w:p>
    <w:p w14:paraId="7B05D513" w14:textId="77777777" w:rsidR="008F5002" w:rsidRDefault="008F5002" w:rsidP="00EF05E8">
      <w:pPr>
        <w:pStyle w:val="A-DH"/>
        <w:spacing w:before="240"/>
      </w:pPr>
    </w:p>
    <w:p w14:paraId="29CC4678" w14:textId="77777777" w:rsidR="008F5002" w:rsidRDefault="008F5002" w:rsidP="00EF05E8">
      <w:pPr>
        <w:pStyle w:val="A-DH"/>
        <w:spacing w:before="240"/>
      </w:pPr>
    </w:p>
    <w:p w14:paraId="1CB83A25" w14:textId="77777777" w:rsidR="007B36FF" w:rsidRPr="002A2E4E" w:rsidRDefault="007B36FF" w:rsidP="00EF05E8">
      <w:pPr>
        <w:pStyle w:val="A-DH"/>
        <w:spacing w:before="240"/>
      </w:pPr>
      <w:r w:rsidRPr="002A2E4E">
        <w:t>Group 3</w:t>
      </w:r>
    </w:p>
    <w:p w14:paraId="629B5B08" w14:textId="77777777" w:rsidR="007B36FF" w:rsidRPr="002A2E4E" w:rsidRDefault="007B36FF" w:rsidP="00EF462A">
      <w:pPr>
        <w:pStyle w:val="A-Paragraph-spaceafter"/>
        <w:numPr>
          <w:ilvl w:val="0"/>
          <w:numId w:val="15"/>
        </w:numPr>
        <w:spacing w:after="160"/>
        <w:ind w:left="360"/>
      </w:pPr>
      <w:r w:rsidRPr="002A2E4E">
        <w:t>Paraphrase the question at the beginning of paragraph 309, and explain where we can find the answer to that question.</w:t>
      </w:r>
    </w:p>
    <w:p w14:paraId="7D002795" w14:textId="0178725D" w:rsidR="007B36FF" w:rsidRPr="002A2E4E" w:rsidRDefault="007B36FF" w:rsidP="008423B7">
      <w:pPr>
        <w:pStyle w:val="A-BulletList-level1"/>
        <w:ind w:left="630"/>
      </w:pPr>
      <w:r w:rsidRPr="002A2E4E">
        <w:t xml:space="preserve">If God created an orderly and good world and truly cares for his creation, then why does evil exist? Only Christian faith as a whole </w:t>
      </w:r>
      <w:r w:rsidRPr="008423B7">
        <w:t>constitutes</w:t>
      </w:r>
      <w:r w:rsidRPr="002A2E4E">
        <w:t xml:space="preserve"> the answer to this question. There is not a single aspect </w:t>
      </w:r>
      <w:r w:rsidR="007068A3">
        <w:br/>
      </w:r>
      <w:r w:rsidRPr="002A2E4E">
        <w:t>of the Christian message that is not in part an answer to the question of evil.</w:t>
      </w:r>
    </w:p>
    <w:p w14:paraId="09FB6BA1" w14:textId="77777777" w:rsidR="007B36FF" w:rsidRPr="002A2E4E" w:rsidRDefault="007B36FF" w:rsidP="00D563F8">
      <w:pPr>
        <w:pStyle w:val="A-Paragraph-spaceafter"/>
        <w:numPr>
          <w:ilvl w:val="0"/>
          <w:numId w:val="15"/>
        </w:numPr>
        <w:spacing w:after="60"/>
        <w:ind w:left="360"/>
      </w:pPr>
      <w:r w:rsidRPr="002A2E4E">
        <w:t>Paraphrase the question at the beginning of paragraph 310.</w:t>
      </w:r>
    </w:p>
    <w:p w14:paraId="0D5CB391" w14:textId="77777777" w:rsidR="005947B3" w:rsidRDefault="007B36FF" w:rsidP="005947B3">
      <w:pPr>
        <w:pStyle w:val="A-Paragraph-spaceafter"/>
        <w:spacing w:after="0"/>
        <w:ind w:left="360"/>
      </w:pPr>
      <w:r w:rsidRPr="002A2E4E">
        <w:t xml:space="preserve">Some examples: </w:t>
      </w:r>
    </w:p>
    <w:p w14:paraId="38617E5E" w14:textId="77777777" w:rsidR="007B36FF" w:rsidRPr="002A2E4E" w:rsidRDefault="007B36FF" w:rsidP="005947B3">
      <w:pPr>
        <w:pStyle w:val="A-Paragraph-spaceafter"/>
        <w:numPr>
          <w:ilvl w:val="0"/>
          <w:numId w:val="16"/>
        </w:numPr>
        <w:spacing w:after="0"/>
        <w:ind w:left="630" w:hanging="270"/>
      </w:pPr>
      <w:r w:rsidRPr="002A2E4E">
        <w:t xml:space="preserve">Why didn’t God create a world so perfect that no evil could exist in it? </w:t>
      </w:r>
    </w:p>
    <w:p w14:paraId="0F39BAF0" w14:textId="77777777" w:rsidR="007B36FF" w:rsidRPr="002A2E4E" w:rsidRDefault="007B36FF" w:rsidP="00E642E6">
      <w:pPr>
        <w:pStyle w:val="A-Paragraph-spaceafter"/>
        <w:numPr>
          <w:ilvl w:val="0"/>
          <w:numId w:val="16"/>
        </w:numPr>
        <w:spacing w:after="240"/>
        <w:ind w:left="634" w:hanging="274"/>
      </w:pPr>
      <w:r w:rsidRPr="002A2E4E">
        <w:t xml:space="preserve">With infinite power couldn’t God create something better?  </w:t>
      </w:r>
    </w:p>
    <w:p w14:paraId="34C5340C" w14:textId="77777777" w:rsidR="007B36FF" w:rsidRPr="002A2E4E" w:rsidRDefault="007B36FF" w:rsidP="00EF462A">
      <w:pPr>
        <w:pStyle w:val="A-Paragraph-spaceafter"/>
        <w:numPr>
          <w:ilvl w:val="0"/>
          <w:numId w:val="15"/>
        </w:numPr>
        <w:spacing w:after="160"/>
        <w:ind w:left="360"/>
      </w:pPr>
      <w:r w:rsidRPr="002A2E4E">
        <w:t xml:space="preserve">How does the rest of paragraph 310 answer this question? </w:t>
      </w:r>
    </w:p>
    <w:p w14:paraId="0C6A864E" w14:textId="77777777" w:rsidR="007B36FF" w:rsidRPr="002A2E4E" w:rsidRDefault="007B36FF" w:rsidP="008423B7">
      <w:pPr>
        <w:pStyle w:val="A-BulletList-level1"/>
        <w:ind w:left="630"/>
      </w:pPr>
      <w:r w:rsidRPr="002A2E4E">
        <w:t>God created the world “in a state of journeying” towards its ultimate perfection. With physical good, there exists also physical evil as long as creation has not reached perfection.</w:t>
      </w:r>
    </w:p>
    <w:p w14:paraId="6DAF1EEC" w14:textId="77777777" w:rsidR="007B36FF" w:rsidRPr="002A2E4E" w:rsidRDefault="007B36FF" w:rsidP="008423B7">
      <w:pPr>
        <w:pStyle w:val="A-BulletList-level1"/>
        <w:ind w:left="630"/>
      </w:pPr>
      <w:r w:rsidRPr="002A2E4E">
        <w:t>What are some ways you can help creation move toward perfection?</w:t>
      </w:r>
    </w:p>
    <w:p w14:paraId="72423399" w14:textId="77777777" w:rsidR="007B36FF" w:rsidRPr="002A2E4E" w:rsidRDefault="007B36FF" w:rsidP="00EF462A">
      <w:pPr>
        <w:pStyle w:val="A-Paragraph-spaceafter"/>
        <w:ind w:left="360"/>
      </w:pPr>
      <w:r w:rsidRPr="002A2E4E">
        <w:t>See answer to question 6.</w:t>
      </w:r>
    </w:p>
    <w:p w14:paraId="70C27C20" w14:textId="77777777" w:rsidR="007B36FF" w:rsidRPr="002A2E4E" w:rsidRDefault="007B36FF" w:rsidP="008F5002">
      <w:pPr>
        <w:pStyle w:val="A-DH"/>
      </w:pPr>
      <w:r w:rsidRPr="002A2E4E">
        <w:t>Group 4</w:t>
      </w:r>
    </w:p>
    <w:p w14:paraId="7020C817" w14:textId="77777777" w:rsidR="007B36FF" w:rsidRPr="002A2E4E" w:rsidRDefault="007B36FF" w:rsidP="008F5002">
      <w:pPr>
        <w:pStyle w:val="A-Paragraph-spaceafter"/>
        <w:numPr>
          <w:ilvl w:val="0"/>
          <w:numId w:val="15"/>
        </w:numPr>
        <w:spacing w:after="160"/>
        <w:ind w:left="360"/>
      </w:pPr>
      <w:r w:rsidRPr="002A2E4E">
        <w:t>What does paragraph 311 say about God and the “cause of moral evil”</w:t>
      </w:r>
      <w:r w:rsidRPr="002A2E4E">
        <w:rPr>
          <w:vertAlign w:val="superscript"/>
        </w:rPr>
        <w:t>1</w:t>
      </w:r>
      <w:r w:rsidRPr="002A2E4E">
        <w:t>?</w:t>
      </w:r>
    </w:p>
    <w:p w14:paraId="34A90CEC" w14:textId="77777777" w:rsidR="007B36FF" w:rsidRPr="002A2E4E" w:rsidRDefault="007B36FF" w:rsidP="008423B7">
      <w:pPr>
        <w:pStyle w:val="A-BulletList-level1-spaceafter"/>
        <w:ind w:left="630"/>
      </w:pPr>
      <w:r w:rsidRPr="002A2E4E">
        <w:t>God is in no way, directly or indirectly, the cause of moral evil.</w:t>
      </w:r>
    </w:p>
    <w:p w14:paraId="5461893B" w14:textId="77777777" w:rsidR="007B36FF" w:rsidRPr="002A2E4E" w:rsidRDefault="007B36FF" w:rsidP="00D563F8">
      <w:pPr>
        <w:pStyle w:val="A-Paragraph-spaceafter"/>
        <w:numPr>
          <w:ilvl w:val="0"/>
          <w:numId w:val="15"/>
        </w:numPr>
        <w:spacing w:after="60"/>
        <w:ind w:left="360"/>
      </w:pPr>
      <w:r w:rsidRPr="002A2E4E">
        <w:t xml:space="preserve">What are the two reasons evil is </w:t>
      </w:r>
      <w:r w:rsidRPr="009B5B09">
        <w:rPr>
          <w:i/>
        </w:rPr>
        <w:t>permitted</w:t>
      </w:r>
      <w:r w:rsidRPr="002A2E4E">
        <w:t>, according to paragraph 311?</w:t>
      </w:r>
    </w:p>
    <w:p w14:paraId="3CDA91EC" w14:textId="77777777" w:rsidR="007B36FF" w:rsidRPr="002A2E4E" w:rsidRDefault="007B36FF" w:rsidP="00E642E6">
      <w:pPr>
        <w:pStyle w:val="A-Paragraph-spaceafter"/>
        <w:numPr>
          <w:ilvl w:val="0"/>
          <w:numId w:val="17"/>
        </w:numPr>
        <w:spacing w:after="0"/>
        <w:ind w:left="634" w:hanging="274"/>
      </w:pPr>
      <w:r w:rsidRPr="002A2E4E">
        <w:t>God permits evil because he respects the freedom of his creatures.</w:t>
      </w:r>
    </w:p>
    <w:p w14:paraId="281CDD62" w14:textId="77777777" w:rsidR="007B36FF" w:rsidRPr="002A2E4E" w:rsidRDefault="007B36FF" w:rsidP="008F5002">
      <w:pPr>
        <w:pStyle w:val="A-Paragraph-spaceafter"/>
        <w:numPr>
          <w:ilvl w:val="0"/>
          <w:numId w:val="17"/>
        </w:numPr>
        <w:spacing w:after="360"/>
        <w:ind w:left="634" w:hanging="274"/>
      </w:pPr>
      <w:r w:rsidRPr="002A2E4E">
        <w:t>God permits evil because he mysteriously knows how to derive good from the consequences of evil.</w:t>
      </w:r>
    </w:p>
    <w:p w14:paraId="7665B97D" w14:textId="77777777" w:rsidR="007B36FF" w:rsidRPr="002A2E4E" w:rsidRDefault="007B36FF" w:rsidP="00D563F8">
      <w:pPr>
        <w:pStyle w:val="A-Paragraph-spaceafter"/>
        <w:numPr>
          <w:ilvl w:val="0"/>
          <w:numId w:val="15"/>
        </w:numPr>
        <w:spacing w:after="60"/>
        <w:ind w:left="360"/>
      </w:pPr>
      <w:r w:rsidRPr="002A2E4E">
        <w:t xml:space="preserve">Read paragraph 312. If the Passion and death of Jesus Christ brought about our redemption, does </w:t>
      </w:r>
      <w:r w:rsidR="0077578D">
        <w:br/>
      </w:r>
      <w:r w:rsidRPr="002A2E4E">
        <w:t xml:space="preserve">that mean that the rejection and murder of God’s only Son was a </w:t>
      </w:r>
      <w:r w:rsidRPr="007533CF">
        <w:rPr>
          <w:i/>
        </w:rPr>
        <w:t>good</w:t>
      </w:r>
      <w:r w:rsidRPr="002A2E4E">
        <w:t xml:space="preserve"> thing? Why or why not?</w:t>
      </w:r>
    </w:p>
    <w:p w14:paraId="3789D5CA" w14:textId="77777777" w:rsidR="007B36FF" w:rsidRPr="002A2E4E" w:rsidRDefault="007B36FF" w:rsidP="0025430E">
      <w:pPr>
        <w:pStyle w:val="A-Paragraph-spaceafter"/>
        <w:numPr>
          <w:ilvl w:val="0"/>
          <w:numId w:val="24"/>
        </w:numPr>
        <w:spacing w:after="0"/>
        <w:ind w:left="634" w:hanging="274"/>
      </w:pPr>
      <w:r w:rsidRPr="002A2E4E">
        <w:t xml:space="preserve">The Passion and death of Jesus Christ (the rejection and murder of God’s only Son, caused by </w:t>
      </w:r>
      <w:r w:rsidR="0077578D">
        <w:br/>
      </w:r>
      <w:r w:rsidRPr="002A2E4E">
        <w:t xml:space="preserve">the sins of all men) is “the greatest moral evil ever committed.” </w:t>
      </w:r>
    </w:p>
    <w:p w14:paraId="3DDB7715" w14:textId="77777777" w:rsidR="001A7371" w:rsidRDefault="007B36FF" w:rsidP="00DC7C03">
      <w:pPr>
        <w:pStyle w:val="ListParagraph"/>
        <w:numPr>
          <w:ilvl w:val="0"/>
          <w:numId w:val="24"/>
        </w:numPr>
        <w:spacing w:line="276" w:lineRule="auto"/>
        <w:ind w:left="630" w:hanging="270"/>
        <w:rPr>
          <w:rFonts w:ascii="Arial" w:hAnsi="Arial" w:cs="Arial"/>
          <w:sz w:val="20"/>
        </w:rPr>
      </w:pPr>
      <w:r w:rsidRPr="001A7371">
        <w:rPr>
          <w:rFonts w:ascii="Arial" w:hAnsi="Arial" w:cs="Arial"/>
          <w:sz w:val="20"/>
        </w:rPr>
        <w:t xml:space="preserve">God’s goodness and grace in the Resurrection and Ascension “brought the greatest of goods: </w:t>
      </w:r>
      <w:r w:rsidR="0077578D">
        <w:rPr>
          <w:rFonts w:ascii="Arial" w:hAnsi="Arial" w:cs="Arial"/>
          <w:sz w:val="20"/>
        </w:rPr>
        <w:br/>
      </w:r>
      <w:r w:rsidRPr="001A7371">
        <w:rPr>
          <w:rFonts w:ascii="Arial" w:hAnsi="Arial" w:cs="Arial"/>
          <w:sz w:val="20"/>
        </w:rPr>
        <w:t>the glorification of Christ and our redemption.”</w:t>
      </w:r>
    </w:p>
    <w:p w14:paraId="27742C29" w14:textId="77777777" w:rsidR="007B36FF" w:rsidRPr="001A7371" w:rsidRDefault="007B36FF" w:rsidP="00DC7C03">
      <w:pPr>
        <w:pStyle w:val="ListParagraph"/>
        <w:numPr>
          <w:ilvl w:val="0"/>
          <w:numId w:val="24"/>
        </w:numPr>
        <w:spacing w:line="276" w:lineRule="auto"/>
        <w:ind w:left="630" w:hanging="270"/>
        <w:rPr>
          <w:rFonts w:ascii="Arial" w:hAnsi="Arial" w:cs="Arial"/>
          <w:sz w:val="20"/>
        </w:rPr>
      </w:pPr>
      <w:r w:rsidRPr="001A7371">
        <w:rPr>
          <w:rFonts w:ascii="Arial" w:hAnsi="Arial" w:cs="Arial"/>
          <w:sz w:val="20"/>
        </w:rPr>
        <w:t>“But for all that, evil never becomes a good.”</w:t>
      </w:r>
    </w:p>
    <w:p w14:paraId="2ECED7F8" w14:textId="77777777" w:rsidR="007B36FF" w:rsidRPr="002A2E4E" w:rsidRDefault="007B36FF" w:rsidP="002A2E4E">
      <w:pPr>
        <w:spacing w:line="276" w:lineRule="auto"/>
        <w:rPr>
          <w:rFonts w:ascii="Arial" w:hAnsi="Arial" w:cs="Arial"/>
          <w:sz w:val="20"/>
        </w:rPr>
      </w:pPr>
    </w:p>
    <w:p w14:paraId="50400BFA" w14:textId="77777777" w:rsidR="007B36FF" w:rsidRPr="002A2E4E" w:rsidRDefault="007B36FF" w:rsidP="002A2E4E">
      <w:pPr>
        <w:spacing w:line="276" w:lineRule="auto"/>
        <w:rPr>
          <w:rFonts w:ascii="Arial" w:hAnsi="Arial" w:cs="Arial"/>
          <w:sz w:val="20"/>
        </w:rPr>
      </w:pPr>
    </w:p>
    <w:p w14:paraId="44184937" w14:textId="77777777" w:rsidR="008F5002" w:rsidRDefault="008F5002" w:rsidP="00EB7911">
      <w:pPr>
        <w:spacing w:line="276" w:lineRule="auto"/>
        <w:rPr>
          <w:rFonts w:ascii="Arial" w:hAnsi="Arial" w:cs="Arial"/>
          <w:b/>
          <w:sz w:val="20"/>
        </w:rPr>
      </w:pPr>
    </w:p>
    <w:p w14:paraId="72BDA330" w14:textId="77777777" w:rsidR="008F5002" w:rsidRDefault="008F5002" w:rsidP="00EB7911">
      <w:pPr>
        <w:spacing w:line="276" w:lineRule="auto"/>
        <w:rPr>
          <w:rFonts w:ascii="Arial" w:hAnsi="Arial" w:cs="Arial"/>
          <w:b/>
          <w:sz w:val="20"/>
        </w:rPr>
      </w:pPr>
    </w:p>
    <w:p w14:paraId="702A4AF7" w14:textId="77777777" w:rsidR="008F5002" w:rsidRDefault="008F5002" w:rsidP="00EB7911">
      <w:pPr>
        <w:spacing w:line="276" w:lineRule="auto"/>
        <w:rPr>
          <w:rFonts w:ascii="Arial" w:hAnsi="Arial" w:cs="Arial"/>
          <w:b/>
          <w:sz w:val="20"/>
        </w:rPr>
      </w:pPr>
    </w:p>
    <w:p w14:paraId="22F6ADC8" w14:textId="77777777" w:rsidR="005D2777" w:rsidRDefault="005D2777" w:rsidP="008F5002">
      <w:pPr>
        <w:spacing w:after="160" w:line="276" w:lineRule="auto"/>
        <w:rPr>
          <w:rFonts w:ascii="Arial" w:hAnsi="Arial" w:cs="Arial"/>
          <w:b/>
          <w:sz w:val="20"/>
        </w:rPr>
      </w:pPr>
    </w:p>
    <w:p w14:paraId="218AE08A" w14:textId="05C2F326" w:rsidR="007B36FF" w:rsidRPr="002A2E4E" w:rsidRDefault="007B36FF" w:rsidP="008F5002">
      <w:pPr>
        <w:spacing w:after="160" w:line="276" w:lineRule="auto"/>
        <w:rPr>
          <w:rFonts w:ascii="Arial" w:hAnsi="Arial" w:cs="Arial"/>
          <w:i/>
          <w:sz w:val="20"/>
        </w:rPr>
      </w:pPr>
      <w:r w:rsidRPr="002A2E4E">
        <w:rPr>
          <w:rFonts w:ascii="Arial" w:hAnsi="Arial" w:cs="Arial"/>
          <w:b/>
          <w:sz w:val="20"/>
        </w:rPr>
        <w:lastRenderedPageBreak/>
        <w:t>Final Reflection Question</w:t>
      </w:r>
      <w:r w:rsidRPr="00700081">
        <w:rPr>
          <w:rFonts w:ascii="Arial" w:hAnsi="Arial" w:cs="Arial"/>
          <w:b/>
          <w:sz w:val="20"/>
        </w:rPr>
        <w:t>:</w:t>
      </w:r>
      <w:r w:rsidRPr="002A2E4E">
        <w:rPr>
          <w:rFonts w:ascii="Arial" w:hAnsi="Arial" w:cs="Arial"/>
          <w:sz w:val="20"/>
        </w:rPr>
        <w:t xml:space="preserve"> </w:t>
      </w:r>
      <w:r w:rsidRPr="001A7371">
        <w:rPr>
          <w:rFonts w:ascii="Arial" w:hAnsi="Arial" w:cs="Arial"/>
          <w:sz w:val="20"/>
        </w:rPr>
        <w:t xml:space="preserve">Do you think the saying “everything happens for a reason” reflects the Church’s teaching expressed in these paragraphs from the </w:t>
      </w:r>
      <w:r w:rsidRPr="00700081">
        <w:rPr>
          <w:rFonts w:ascii="Arial" w:hAnsi="Arial" w:cs="Arial"/>
          <w:i/>
          <w:sz w:val="20"/>
        </w:rPr>
        <w:t>Catechism</w:t>
      </w:r>
      <w:r w:rsidRPr="001A7371">
        <w:rPr>
          <w:rFonts w:ascii="Arial" w:hAnsi="Arial" w:cs="Arial"/>
          <w:sz w:val="20"/>
        </w:rPr>
        <w:t xml:space="preserve">? </w:t>
      </w:r>
      <w:r w:rsidR="005D2777">
        <w:rPr>
          <w:rFonts w:ascii="Arial" w:hAnsi="Arial" w:cs="Arial"/>
          <w:sz w:val="20"/>
        </w:rPr>
        <w:t>Explain.</w:t>
      </w:r>
    </w:p>
    <w:p w14:paraId="67D4DCE1" w14:textId="77777777" w:rsidR="007B36FF" w:rsidRPr="008F5002" w:rsidRDefault="007B36FF" w:rsidP="008F5002">
      <w:pPr>
        <w:spacing w:line="276" w:lineRule="auto"/>
        <w:rPr>
          <w:rFonts w:ascii="Arial" w:hAnsi="Arial" w:cs="Arial"/>
          <w:sz w:val="20"/>
        </w:rPr>
      </w:pPr>
      <w:r w:rsidRPr="008F5002">
        <w:rPr>
          <w:rFonts w:ascii="Arial" w:hAnsi="Arial" w:cs="Arial"/>
          <w:sz w:val="20"/>
        </w:rPr>
        <w:t xml:space="preserve">No, it doesn’t reflect the Church’s teaching. Through Divine Providence, God </w:t>
      </w:r>
      <w:r w:rsidRPr="008F5002">
        <w:rPr>
          <w:rFonts w:ascii="Arial" w:hAnsi="Arial" w:cs="Arial"/>
          <w:i/>
          <w:sz w:val="20"/>
        </w:rPr>
        <w:t>guides</w:t>
      </w:r>
      <w:r w:rsidRPr="008F5002">
        <w:rPr>
          <w:rFonts w:ascii="Arial" w:hAnsi="Arial" w:cs="Arial"/>
          <w:sz w:val="20"/>
        </w:rPr>
        <w:t xml:space="preserve"> his creation toward the “ultimate perfection yet to be attained,” but he does not control it. We (human beings) are “secondary causes.” God makes use of human cooperation. God grants us the dignity of acting on our own, of cooperating in the accomplishment of his plan.</w:t>
      </w:r>
    </w:p>
    <w:p w14:paraId="6C2AA044" w14:textId="77777777" w:rsidR="007B36FF" w:rsidRPr="002A2E4E" w:rsidRDefault="007B36FF" w:rsidP="002A2E4E">
      <w:pPr>
        <w:spacing w:line="276" w:lineRule="auto"/>
        <w:rPr>
          <w:rFonts w:ascii="Arial" w:hAnsi="Arial" w:cs="Arial"/>
        </w:rPr>
      </w:pPr>
    </w:p>
    <w:bookmarkEnd w:id="0"/>
    <w:p w14:paraId="3A534C8F" w14:textId="77777777" w:rsidR="008F5002" w:rsidRDefault="008F5002" w:rsidP="002A2E4E">
      <w:pPr>
        <w:pStyle w:val="A-PermissionAcks"/>
        <w:spacing w:line="276" w:lineRule="auto"/>
        <w:rPr>
          <w:rFonts w:cs="Arial"/>
        </w:rPr>
      </w:pPr>
    </w:p>
    <w:p w14:paraId="28ACED88" w14:textId="77777777" w:rsidR="008F5002" w:rsidRDefault="008F5002" w:rsidP="002A2E4E">
      <w:pPr>
        <w:pStyle w:val="A-PermissionAcks"/>
        <w:spacing w:line="276" w:lineRule="auto"/>
        <w:rPr>
          <w:rFonts w:cs="Arial"/>
        </w:rPr>
      </w:pPr>
    </w:p>
    <w:p w14:paraId="0D213D3F" w14:textId="77777777" w:rsidR="008F5002" w:rsidRDefault="008F5002" w:rsidP="002A2E4E">
      <w:pPr>
        <w:pStyle w:val="A-PermissionAcks"/>
        <w:spacing w:line="276" w:lineRule="auto"/>
        <w:rPr>
          <w:rFonts w:cs="Arial"/>
        </w:rPr>
      </w:pPr>
    </w:p>
    <w:p w14:paraId="4F374E43" w14:textId="77777777" w:rsidR="008F5002" w:rsidRDefault="008F5002" w:rsidP="002A2E4E">
      <w:pPr>
        <w:pStyle w:val="A-PermissionAcks"/>
        <w:spacing w:line="276" w:lineRule="auto"/>
        <w:rPr>
          <w:rFonts w:cs="Arial"/>
        </w:rPr>
      </w:pPr>
    </w:p>
    <w:p w14:paraId="17C238E8" w14:textId="77777777" w:rsidR="008F5002" w:rsidRDefault="008F5002" w:rsidP="002A2E4E">
      <w:pPr>
        <w:pStyle w:val="A-PermissionAcks"/>
        <w:spacing w:line="276" w:lineRule="auto"/>
        <w:rPr>
          <w:rFonts w:cs="Arial"/>
        </w:rPr>
      </w:pPr>
    </w:p>
    <w:p w14:paraId="110DEA96" w14:textId="77777777" w:rsidR="008F5002" w:rsidRDefault="008F5002" w:rsidP="002A2E4E">
      <w:pPr>
        <w:pStyle w:val="A-PermissionAcks"/>
        <w:spacing w:line="276" w:lineRule="auto"/>
        <w:rPr>
          <w:rFonts w:cs="Arial"/>
        </w:rPr>
      </w:pPr>
    </w:p>
    <w:p w14:paraId="5DED28D9" w14:textId="77777777" w:rsidR="008F5002" w:rsidRDefault="008F5002" w:rsidP="002A2E4E">
      <w:pPr>
        <w:pStyle w:val="A-PermissionAcks"/>
        <w:spacing w:line="276" w:lineRule="auto"/>
        <w:rPr>
          <w:rFonts w:cs="Arial"/>
        </w:rPr>
      </w:pPr>
    </w:p>
    <w:p w14:paraId="6E44FB0D" w14:textId="77777777" w:rsidR="008F5002" w:rsidRDefault="008F5002" w:rsidP="002A2E4E">
      <w:pPr>
        <w:pStyle w:val="A-PermissionAcks"/>
        <w:spacing w:line="276" w:lineRule="auto"/>
        <w:rPr>
          <w:rFonts w:cs="Arial"/>
        </w:rPr>
      </w:pPr>
    </w:p>
    <w:p w14:paraId="676002FA" w14:textId="77777777" w:rsidR="00EC6498" w:rsidRDefault="00EC6498" w:rsidP="002A2E4E">
      <w:pPr>
        <w:pStyle w:val="A-PermissionAcks"/>
        <w:spacing w:line="276" w:lineRule="auto"/>
        <w:rPr>
          <w:rFonts w:cs="Arial"/>
        </w:rPr>
      </w:pPr>
    </w:p>
    <w:p w14:paraId="695F2854" w14:textId="77777777" w:rsidR="00EC6498" w:rsidRDefault="00EC6498" w:rsidP="002A2E4E">
      <w:pPr>
        <w:pStyle w:val="A-PermissionAcks"/>
        <w:spacing w:line="276" w:lineRule="auto"/>
        <w:rPr>
          <w:rFonts w:cs="Arial"/>
        </w:rPr>
      </w:pPr>
    </w:p>
    <w:p w14:paraId="029B13DB" w14:textId="33A1EF4E" w:rsidR="007B36FF" w:rsidRPr="002A2E4E" w:rsidRDefault="007B36FF" w:rsidP="002A2E4E">
      <w:pPr>
        <w:pStyle w:val="A-PermissionAcks"/>
        <w:spacing w:line="276" w:lineRule="auto"/>
        <w:rPr>
          <w:rFonts w:cs="Arial"/>
        </w:rPr>
      </w:pPr>
      <w:r w:rsidRPr="002A2E4E">
        <w:rPr>
          <w:rFonts w:cs="Arial"/>
        </w:rPr>
        <w:t xml:space="preserve">(The quotations on this handout are from the English translation of the </w:t>
      </w:r>
      <w:r w:rsidRPr="002A2E4E">
        <w:rPr>
          <w:rStyle w:val="Emphasis"/>
          <w:rFonts w:cs="Arial"/>
        </w:rPr>
        <w:t>Catechism of the Catholic Church</w:t>
      </w:r>
      <w:r w:rsidRPr="002A2E4E">
        <w:rPr>
          <w:rFonts w:cs="Arial"/>
        </w:rPr>
        <w:t xml:space="preserve"> for use in the United States of America, </w:t>
      </w:r>
      <w:r w:rsidR="00A042D6">
        <w:rPr>
          <w:rFonts w:cs="Arial"/>
        </w:rPr>
        <w:t>S</w:t>
      </w:r>
      <w:r w:rsidRPr="002A2E4E">
        <w:rPr>
          <w:rFonts w:cs="Arial"/>
        </w:rPr>
        <w:t xml:space="preserve">econd </w:t>
      </w:r>
      <w:r w:rsidR="00A042D6">
        <w:rPr>
          <w:rFonts w:cs="Arial"/>
        </w:rPr>
        <w:t>E</w:t>
      </w:r>
      <w:r w:rsidRPr="002A2E4E">
        <w:rPr>
          <w:rFonts w:cs="Arial"/>
        </w:rPr>
        <w:t xml:space="preserve">dition </w:t>
      </w:r>
      <w:r w:rsidRPr="002A2E4E">
        <w:rPr>
          <w:rFonts w:cs="Arial"/>
          <w:i/>
          <w:iCs/>
        </w:rPr>
        <w:t>[CCC]</w:t>
      </w:r>
      <w:r w:rsidRPr="002A2E4E">
        <w:rPr>
          <w:rFonts w:cs="Arial"/>
        </w:rPr>
        <w:t xml:space="preserve">. Copyright © 1994 by the United States Catholic Conference, Inc.—Libreria Editrice Vaticana [LEV]. English translation of the </w:t>
      </w:r>
      <w:r w:rsidRPr="002A2E4E">
        <w:rPr>
          <w:rFonts w:cs="Arial"/>
          <w:i/>
        </w:rPr>
        <w:t>Catechism of the Catholic Church: Modifications from the Editio Typica</w:t>
      </w:r>
      <w:r w:rsidRPr="002A2E4E">
        <w:rPr>
          <w:rFonts w:cs="Arial"/>
        </w:rPr>
        <w:t xml:space="preserve"> copyright © 1997 by the United States Catholic Conference, Inc.—LEV.)</w:t>
      </w:r>
    </w:p>
    <w:p w14:paraId="12557D45" w14:textId="21659CAD" w:rsidR="007B36FF" w:rsidRPr="002A2E4E" w:rsidRDefault="007B36FF" w:rsidP="00AA56D8">
      <w:pPr>
        <w:pStyle w:val="A-PermissionAcks"/>
        <w:spacing w:before="240" w:line="276" w:lineRule="auto"/>
        <w:rPr>
          <w:rFonts w:cs="Arial"/>
          <w:b/>
        </w:rPr>
      </w:pPr>
      <w:r w:rsidRPr="002A2E4E">
        <w:rPr>
          <w:rFonts w:cs="Arial"/>
          <w:b/>
        </w:rPr>
        <w:t xml:space="preserve">Endnote Cited in a Quotation from the </w:t>
      </w:r>
      <w:r w:rsidRPr="002A2E4E">
        <w:rPr>
          <w:rFonts w:cs="Arial"/>
          <w:b/>
          <w:i/>
        </w:rPr>
        <w:t>Catechism of the Catholic Church,</w:t>
      </w:r>
      <w:r w:rsidRPr="002A2E4E">
        <w:rPr>
          <w:rFonts w:cs="Arial"/>
          <w:b/>
        </w:rPr>
        <w:t xml:space="preserve"> </w:t>
      </w:r>
      <w:r w:rsidR="00A042D6">
        <w:rPr>
          <w:rFonts w:cs="Arial"/>
          <w:b/>
        </w:rPr>
        <w:t>S</w:t>
      </w:r>
      <w:r w:rsidRPr="002A2E4E">
        <w:rPr>
          <w:rFonts w:cs="Arial"/>
          <w:b/>
        </w:rPr>
        <w:t xml:space="preserve">econd </w:t>
      </w:r>
      <w:r w:rsidR="00A042D6">
        <w:rPr>
          <w:rFonts w:cs="Arial"/>
          <w:b/>
        </w:rPr>
        <w:t>E</w:t>
      </w:r>
      <w:r w:rsidRPr="002A2E4E">
        <w:rPr>
          <w:rFonts w:cs="Arial"/>
          <w:b/>
        </w:rPr>
        <w:t>dition</w:t>
      </w:r>
    </w:p>
    <w:p w14:paraId="74B38932" w14:textId="77777777" w:rsidR="002750C4" w:rsidRPr="002A2E4E" w:rsidRDefault="007B36FF" w:rsidP="00AA56D8">
      <w:pPr>
        <w:pStyle w:val="A-PermissionAcks"/>
        <w:spacing w:before="120" w:line="276" w:lineRule="auto"/>
        <w:ind w:left="187" w:hanging="187"/>
        <w:rPr>
          <w:rFonts w:cs="Arial"/>
        </w:rPr>
      </w:pPr>
      <w:r w:rsidRPr="002A2E4E">
        <w:rPr>
          <w:rFonts w:cs="Arial"/>
        </w:rPr>
        <w:t xml:space="preserve">1. Cf. St. Augustine, </w:t>
      </w:r>
      <w:r w:rsidRPr="002A2E4E">
        <w:rPr>
          <w:rFonts w:cs="Arial"/>
          <w:i/>
        </w:rPr>
        <w:t>De libero arbitrio,</w:t>
      </w:r>
      <w:r w:rsidRPr="002A2E4E">
        <w:rPr>
          <w:rFonts w:cs="Arial"/>
        </w:rPr>
        <w:t xml:space="preserve"> 1, 1, 2: J. P. Migne, ed., Patrologia Graeca (Paris, 1857–1866) 32, 1223; St. Thomas Aquinas, </w:t>
      </w:r>
      <w:r w:rsidRPr="002A2E4E">
        <w:rPr>
          <w:rFonts w:cs="Arial"/>
          <w:i/>
        </w:rPr>
        <w:t>Summa Theologiae</w:t>
      </w:r>
      <w:r w:rsidRPr="002A2E4E">
        <w:rPr>
          <w:rFonts w:cs="Arial"/>
        </w:rPr>
        <w:t xml:space="preserve"> I–II, 79, 1.</w:t>
      </w:r>
    </w:p>
    <w:sectPr w:rsidR="002750C4" w:rsidRPr="002A2E4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83CFC1" w14:textId="77777777" w:rsidR="00AE7D0B" w:rsidRDefault="00AE7D0B" w:rsidP="004D0079">
      <w:r>
        <w:separator/>
      </w:r>
    </w:p>
    <w:p w14:paraId="28C60012" w14:textId="77777777" w:rsidR="00AE7D0B" w:rsidRDefault="00AE7D0B"/>
  </w:endnote>
  <w:endnote w:type="continuationSeparator" w:id="0">
    <w:p w14:paraId="703E7410" w14:textId="77777777" w:rsidR="00AE7D0B" w:rsidRDefault="00AE7D0B" w:rsidP="004D0079">
      <w:r>
        <w:continuationSeparator/>
      </w:r>
    </w:p>
    <w:p w14:paraId="26F77BA1" w14:textId="77777777" w:rsidR="00AE7D0B" w:rsidRDefault="00AE7D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0EE1A"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53648344"/>
      <w:docPartObj>
        <w:docPartGallery w:val="Page Numbers (Bottom of Page)"/>
        <w:docPartUnique/>
      </w:docPartObj>
    </w:sdtPr>
    <w:sdtEndPr/>
    <w:sdtContent>
      <w:p w14:paraId="7005B481"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0EA722A" wp14:editId="5D2A8967">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F4B60"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9AB826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0228A" w:rsidRPr="007D320E">
                                <w:rPr>
                                  <w:rFonts w:ascii="Arial" w:hAnsi="Arial" w:cs="Arial"/>
                                  <w:color w:val="000000"/>
                                  <w:sz w:val="18"/>
                                  <w:szCs w:val="18"/>
                                </w:rPr>
                                <w:t>006347</w:t>
                              </w:r>
                            </w:p>
                            <w:p w14:paraId="43B5C1A4"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A722A"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" o:allowincell="f" filled="f" stroked="f">
                  <o:lock v:ext="edit" aspectratio="t"/>
                  <v:textbox>
                    <w:txbxContent>
                      <w:p w14:paraId="656F4B60"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9AB8261"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E0228A" w:rsidRPr="007D320E">
                          <w:rPr>
                            <w:rFonts w:ascii="Arial" w:hAnsi="Arial" w:cs="Arial"/>
                            <w:color w:val="000000"/>
                            <w:sz w:val="18"/>
                            <w:szCs w:val="18"/>
                          </w:rPr>
                          <w:t>006347</w:t>
                        </w:r>
                      </w:p>
                      <w:p w14:paraId="43B5C1A4"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3E60D95" wp14:editId="6BA3ECCF">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2D1297" w14:textId="77777777" w:rsidR="00FE5D24" w:rsidRDefault="006515F4">
    <w:r>
      <w:rPr>
        <w:noProof/>
      </w:rPr>
      <mc:AlternateContent>
        <mc:Choice Requires="wps">
          <w:drawing>
            <wp:anchor distT="0" distB="0" distL="114300" distR="114300" simplePos="0" relativeHeight="251654656" behindDoc="0" locked="1" layoutInCell="0" allowOverlap="1" wp14:anchorId="0AC0BFAF" wp14:editId="1F86411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D6017"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AAC39D5"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D320E" w:rsidRPr="007D320E">
                            <w:rPr>
                              <w:rFonts w:ascii="Arial" w:hAnsi="Arial" w:cs="Arial"/>
                              <w:color w:val="000000"/>
                              <w:sz w:val="18"/>
                              <w:szCs w:val="18"/>
                            </w:rPr>
                            <w:t>TX006347</w:t>
                          </w:r>
                        </w:p>
                        <w:p w14:paraId="2C33744D"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C0BFAF"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" o:allowincell="f" filled="f" stroked="f">
              <o:lock v:ext="edit" aspectratio="t"/>
              <v:textbox>
                <w:txbxContent>
                  <w:p w14:paraId="608D6017"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AAC39D5"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7D320E" w:rsidRPr="007D320E">
                      <w:rPr>
                        <w:rFonts w:ascii="Arial" w:hAnsi="Arial" w:cs="Arial"/>
                        <w:color w:val="000000"/>
                        <w:sz w:val="18"/>
                        <w:szCs w:val="18"/>
                      </w:rPr>
                      <w:t>TX006347</w:t>
                    </w:r>
                  </w:p>
                  <w:p w14:paraId="2C33744D"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7C7AEE42" wp14:editId="131345F4">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28460" w14:textId="77777777" w:rsidR="00AE7D0B" w:rsidRDefault="00AE7D0B" w:rsidP="004D0079">
      <w:r>
        <w:separator/>
      </w:r>
    </w:p>
    <w:p w14:paraId="698D4AC9" w14:textId="77777777" w:rsidR="00AE7D0B" w:rsidRDefault="00AE7D0B"/>
  </w:footnote>
  <w:footnote w:type="continuationSeparator" w:id="0">
    <w:p w14:paraId="45E7D982" w14:textId="77777777" w:rsidR="00AE7D0B" w:rsidRDefault="00AE7D0B" w:rsidP="004D0079">
      <w:r>
        <w:continuationSeparator/>
      </w:r>
    </w:p>
    <w:p w14:paraId="6A902DCF" w14:textId="77777777" w:rsidR="00AE7D0B" w:rsidRDefault="00AE7D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A2754" w14:textId="77777777" w:rsidR="00FE5D24" w:rsidRDefault="00FE5D24"/>
  <w:p w14:paraId="62C3A34C"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88EBC" w14:textId="77777777" w:rsidR="00FE5D24" w:rsidRPr="00634278" w:rsidRDefault="00E0228A" w:rsidP="00634278">
    <w:pPr>
      <w:pStyle w:val="A-Header-articletitlepage2"/>
    </w:pPr>
    <w:r w:rsidRPr="005F0B82">
      <w:t xml:space="preserve">Divine Providence and the Problem of Evil </w:t>
    </w:r>
    <w:r>
      <w:t>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E6760"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3104"/>
    <w:multiLevelType w:val="hybridMultilevel"/>
    <w:tmpl w:val="2C06605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86F1E"/>
    <w:multiLevelType w:val="hybridMultilevel"/>
    <w:tmpl w:val="AE685B0C"/>
    <w:lvl w:ilvl="0" w:tplc="A0F8E348">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E4210E"/>
    <w:multiLevelType w:val="hybridMultilevel"/>
    <w:tmpl w:val="5BE2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04D5DF1"/>
    <w:multiLevelType w:val="hybridMultilevel"/>
    <w:tmpl w:val="6A12C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2BAA56FC"/>
    <w:multiLevelType w:val="hybridMultilevel"/>
    <w:tmpl w:val="B71E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850DC6"/>
    <w:multiLevelType w:val="hybridMultilevel"/>
    <w:tmpl w:val="BDAC0F6E"/>
    <w:lvl w:ilvl="0" w:tplc="DA743962">
      <w:start w:val="1"/>
      <w:numFmt w:val="decimal"/>
      <w:lvlText w:val="%1."/>
      <w:lvlJc w:val="left"/>
      <w:pPr>
        <w:ind w:left="446" w:hanging="360"/>
      </w:pPr>
      <w:rPr>
        <w:rFonts w:hint="defaul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0"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1"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D56FD9"/>
    <w:multiLevelType w:val="hybridMultilevel"/>
    <w:tmpl w:val="5476BE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6" w15:restartNumberingAfterBreak="0">
    <w:nsid w:val="4DE061E6"/>
    <w:multiLevelType w:val="hybridMultilevel"/>
    <w:tmpl w:val="1C88F6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AC5198"/>
    <w:multiLevelType w:val="hybridMultilevel"/>
    <w:tmpl w:val="D092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C2A7C57"/>
    <w:multiLevelType w:val="hybridMultilevel"/>
    <w:tmpl w:val="FBB4E5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C734960"/>
    <w:multiLevelType w:val="hybridMultilevel"/>
    <w:tmpl w:val="67DCC1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680593"/>
    <w:multiLevelType w:val="hybridMultilevel"/>
    <w:tmpl w:val="56767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3"/>
  </w:num>
  <w:num w:numId="3">
    <w:abstractNumId w:val="15"/>
  </w:num>
  <w:num w:numId="4">
    <w:abstractNumId w:val="17"/>
  </w:num>
  <w:num w:numId="5">
    <w:abstractNumId w:val="19"/>
  </w:num>
  <w:num w:numId="6">
    <w:abstractNumId w:val="1"/>
  </w:num>
  <w:num w:numId="7">
    <w:abstractNumId w:val="4"/>
  </w:num>
  <w:num w:numId="8">
    <w:abstractNumId w:val="13"/>
  </w:num>
  <w:num w:numId="9">
    <w:abstractNumId w:val="12"/>
  </w:num>
  <w:num w:numId="10">
    <w:abstractNumId w:val="21"/>
  </w:num>
  <w:num w:numId="11">
    <w:abstractNumId w:val="11"/>
  </w:num>
  <w:num w:numId="12">
    <w:abstractNumId w:val="10"/>
  </w:num>
  <w:num w:numId="13">
    <w:abstractNumId w:val="2"/>
  </w:num>
  <w:num w:numId="14">
    <w:abstractNumId w:val="0"/>
  </w:num>
  <w:num w:numId="15">
    <w:abstractNumId w:val="9"/>
  </w:num>
  <w:num w:numId="16">
    <w:abstractNumId w:val="6"/>
  </w:num>
  <w:num w:numId="17">
    <w:abstractNumId w:val="20"/>
  </w:num>
  <w:num w:numId="18">
    <w:abstractNumId w:val="22"/>
  </w:num>
  <w:num w:numId="19">
    <w:abstractNumId w:val="14"/>
  </w:num>
  <w:num w:numId="20">
    <w:abstractNumId w:val="5"/>
  </w:num>
  <w:num w:numId="21">
    <w:abstractNumId w:val="16"/>
  </w:num>
  <w:num w:numId="22">
    <w:abstractNumId w:val="23"/>
  </w:num>
  <w:num w:numId="23">
    <w:abstractNumId w:val="8"/>
  </w:num>
  <w:num w:numId="24">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A7371"/>
    <w:rsid w:val="001B217A"/>
    <w:rsid w:val="001B3767"/>
    <w:rsid w:val="001B4972"/>
    <w:rsid w:val="001B6938"/>
    <w:rsid w:val="001B744F"/>
    <w:rsid w:val="001C0A8C"/>
    <w:rsid w:val="001C0EF4"/>
    <w:rsid w:val="001C1FE6"/>
    <w:rsid w:val="001E5652"/>
    <w:rsid w:val="001E6182"/>
    <w:rsid w:val="001E64A9"/>
    <w:rsid w:val="001E7966"/>
    <w:rsid w:val="001E79E6"/>
    <w:rsid w:val="001F1EE4"/>
    <w:rsid w:val="001F322F"/>
    <w:rsid w:val="001F7384"/>
    <w:rsid w:val="0020638E"/>
    <w:rsid w:val="00211FB9"/>
    <w:rsid w:val="00225121"/>
    <w:rsid w:val="00225B1E"/>
    <w:rsid w:val="00231C40"/>
    <w:rsid w:val="00231F17"/>
    <w:rsid w:val="00235182"/>
    <w:rsid w:val="00236F06"/>
    <w:rsid w:val="0024451B"/>
    <w:rsid w:val="002462B2"/>
    <w:rsid w:val="0025430E"/>
    <w:rsid w:val="00254E02"/>
    <w:rsid w:val="0026071A"/>
    <w:rsid w:val="00261080"/>
    <w:rsid w:val="00265087"/>
    <w:rsid w:val="002724DB"/>
    <w:rsid w:val="00272AE8"/>
    <w:rsid w:val="002750C4"/>
    <w:rsid w:val="0028182B"/>
    <w:rsid w:val="002837A7"/>
    <w:rsid w:val="00284A63"/>
    <w:rsid w:val="00285748"/>
    <w:rsid w:val="00292C4F"/>
    <w:rsid w:val="002A2E4E"/>
    <w:rsid w:val="002A4E6A"/>
    <w:rsid w:val="002A74AD"/>
    <w:rsid w:val="002D0851"/>
    <w:rsid w:val="002E0443"/>
    <w:rsid w:val="002E1A1D"/>
    <w:rsid w:val="002E77F4"/>
    <w:rsid w:val="002F3670"/>
    <w:rsid w:val="002F78AB"/>
    <w:rsid w:val="003037EB"/>
    <w:rsid w:val="00304122"/>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90AF5"/>
    <w:rsid w:val="004A3116"/>
    <w:rsid w:val="004A7DE2"/>
    <w:rsid w:val="004B7111"/>
    <w:rsid w:val="004C5561"/>
    <w:rsid w:val="004D0079"/>
    <w:rsid w:val="004D3EF8"/>
    <w:rsid w:val="004D5B13"/>
    <w:rsid w:val="004D74F6"/>
    <w:rsid w:val="004D7A2E"/>
    <w:rsid w:val="004E5DFC"/>
    <w:rsid w:val="004F1068"/>
    <w:rsid w:val="004F644A"/>
    <w:rsid w:val="00500FAD"/>
    <w:rsid w:val="00502512"/>
    <w:rsid w:val="0050251D"/>
    <w:rsid w:val="00512FE3"/>
    <w:rsid w:val="00515CC5"/>
    <w:rsid w:val="00542706"/>
    <w:rsid w:val="00545244"/>
    <w:rsid w:val="00555CB8"/>
    <w:rsid w:val="00555EA6"/>
    <w:rsid w:val="005649CB"/>
    <w:rsid w:val="0058460F"/>
    <w:rsid w:val="00584F60"/>
    <w:rsid w:val="00592686"/>
    <w:rsid w:val="005947B3"/>
    <w:rsid w:val="005A4359"/>
    <w:rsid w:val="005A6944"/>
    <w:rsid w:val="005B4098"/>
    <w:rsid w:val="005D2777"/>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0081"/>
    <w:rsid w:val="0070169A"/>
    <w:rsid w:val="00702374"/>
    <w:rsid w:val="007034FE"/>
    <w:rsid w:val="0070499D"/>
    <w:rsid w:val="0070587C"/>
    <w:rsid w:val="007068A3"/>
    <w:rsid w:val="007137D5"/>
    <w:rsid w:val="00722E93"/>
    <w:rsid w:val="00730A12"/>
    <w:rsid w:val="0073114D"/>
    <w:rsid w:val="00736AC9"/>
    <w:rsid w:val="00745B49"/>
    <w:rsid w:val="0074663C"/>
    <w:rsid w:val="00750DCB"/>
    <w:rsid w:val="007533CF"/>
    <w:rsid w:val="007554A3"/>
    <w:rsid w:val="00756E31"/>
    <w:rsid w:val="0077578D"/>
    <w:rsid w:val="00781027"/>
    <w:rsid w:val="00781585"/>
    <w:rsid w:val="00784075"/>
    <w:rsid w:val="00786E12"/>
    <w:rsid w:val="00793858"/>
    <w:rsid w:val="007B17B9"/>
    <w:rsid w:val="007B36FF"/>
    <w:rsid w:val="007B4844"/>
    <w:rsid w:val="007B657A"/>
    <w:rsid w:val="007D21A6"/>
    <w:rsid w:val="007D320E"/>
    <w:rsid w:val="007D41EB"/>
    <w:rsid w:val="007E01EA"/>
    <w:rsid w:val="007E3641"/>
    <w:rsid w:val="007F14E0"/>
    <w:rsid w:val="007F1D2D"/>
    <w:rsid w:val="007F404E"/>
    <w:rsid w:val="008026FF"/>
    <w:rsid w:val="00804709"/>
    <w:rsid w:val="008111FA"/>
    <w:rsid w:val="00811A84"/>
    <w:rsid w:val="00813FAB"/>
    <w:rsid w:val="00820449"/>
    <w:rsid w:val="00825904"/>
    <w:rsid w:val="008423B7"/>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094"/>
    <w:rsid w:val="008F22A0"/>
    <w:rsid w:val="008F5002"/>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C"/>
    <w:rsid w:val="009A7EBE"/>
    <w:rsid w:val="009B09F7"/>
    <w:rsid w:val="009B48B5"/>
    <w:rsid w:val="009B5B09"/>
    <w:rsid w:val="009B5D9D"/>
    <w:rsid w:val="009D36BA"/>
    <w:rsid w:val="009D7222"/>
    <w:rsid w:val="009E00C3"/>
    <w:rsid w:val="009E15E5"/>
    <w:rsid w:val="009F2BD3"/>
    <w:rsid w:val="009F57A8"/>
    <w:rsid w:val="009F78D2"/>
    <w:rsid w:val="00A00D1F"/>
    <w:rsid w:val="00A042D6"/>
    <w:rsid w:val="00A06293"/>
    <w:rsid w:val="00A072A2"/>
    <w:rsid w:val="00A07FF7"/>
    <w:rsid w:val="00A13B86"/>
    <w:rsid w:val="00A15418"/>
    <w:rsid w:val="00A21CF2"/>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6D8"/>
    <w:rsid w:val="00AA5D5B"/>
    <w:rsid w:val="00AA7F49"/>
    <w:rsid w:val="00AB2BCC"/>
    <w:rsid w:val="00AB7193"/>
    <w:rsid w:val="00AD6F0C"/>
    <w:rsid w:val="00AD7A51"/>
    <w:rsid w:val="00AE7D0B"/>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B57C8"/>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63F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DF4CA6"/>
    <w:rsid w:val="00E01DE6"/>
    <w:rsid w:val="00E0228A"/>
    <w:rsid w:val="00E02EAF"/>
    <w:rsid w:val="00E069BA"/>
    <w:rsid w:val="00E12E92"/>
    <w:rsid w:val="00E16237"/>
    <w:rsid w:val="00E2045E"/>
    <w:rsid w:val="00E412C5"/>
    <w:rsid w:val="00E51E59"/>
    <w:rsid w:val="00E618D3"/>
    <w:rsid w:val="00E642E6"/>
    <w:rsid w:val="00E70001"/>
    <w:rsid w:val="00E73087"/>
    <w:rsid w:val="00E7545A"/>
    <w:rsid w:val="00E954EA"/>
    <w:rsid w:val="00EB1125"/>
    <w:rsid w:val="00EB14DD"/>
    <w:rsid w:val="00EB717A"/>
    <w:rsid w:val="00EB7911"/>
    <w:rsid w:val="00EC358B"/>
    <w:rsid w:val="00EC52EC"/>
    <w:rsid w:val="00EC6498"/>
    <w:rsid w:val="00EE07AB"/>
    <w:rsid w:val="00EE0D45"/>
    <w:rsid w:val="00EE658A"/>
    <w:rsid w:val="00EF05E8"/>
    <w:rsid w:val="00EF441F"/>
    <w:rsid w:val="00EF462A"/>
    <w:rsid w:val="00F06D17"/>
    <w:rsid w:val="00F352E1"/>
    <w:rsid w:val="00F36F03"/>
    <w:rsid w:val="00F40A11"/>
    <w:rsid w:val="00F443B7"/>
    <w:rsid w:val="00F447FB"/>
    <w:rsid w:val="00F637AE"/>
    <w:rsid w:val="00F63A43"/>
    <w:rsid w:val="00F6416B"/>
    <w:rsid w:val="00F64231"/>
    <w:rsid w:val="00F713FF"/>
    <w:rsid w:val="00F725E8"/>
    <w:rsid w:val="00F7282A"/>
    <w:rsid w:val="00F72AC5"/>
    <w:rsid w:val="00F7586B"/>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E52845"/>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lsdException w:name="Balloon Text" w:locked="0" w:semiHidden="1" w:unhideWhenUsed="1"/>
    <w:lsdException w:name="Table Grid" w:uiPriority="59"/>
    <w:lsdException w:name="Table Theme" w:locked="0"/>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styleId="BodyText2">
    <w:name w:val="Body Text 2"/>
    <w:basedOn w:val="Normal"/>
    <w:link w:val="BodyText2Char"/>
    <w:uiPriority w:val="99"/>
    <w:rsid w:val="007B36FF"/>
    <w:pPr>
      <w:spacing w:before="100" w:after="120"/>
      <w:ind w:left="360"/>
    </w:pPr>
    <w:rPr>
      <w:szCs w:val="24"/>
    </w:rPr>
  </w:style>
  <w:style w:type="character" w:customStyle="1" w:styleId="BodyText2Char">
    <w:name w:val="Body Text 2 Char"/>
    <w:basedOn w:val="DefaultParagraphFont"/>
    <w:link w:val="BodyText2"/>
    <w:uiPriority w:val="99"/>
    <w:rsid w:val="007B36FF"/>
    <w:rPr>
      <w:rFonts w:ascii="Times New Roman" w:eastAsia="Times New Roman" w:hAnsi="Times New Roman" w:cs="Times New Roman"/>
      <w:sz w:val="24"/>
      <w:szCs w:val="24"/>
    </w:rPr>
  </w:style>
  <w:style w:type="character" w:styleId="Emphasis">
    <w:name w:val="Emphasis"/>
    <w:uiPriority w:val="99"/>
    <w:qFormat/>
    <w:locked/>
    <w:rsid w:val="007B36F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1D08D-AE81-2740-846F-BF31902BB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3</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199</cp:revision>
  <cp:lastPrinted>2018-04-06T18:09:00Z</cp:lastPrinted>
  <dcterms:created xsi:type="dcterms:W3CDTF">2011-05-03T23:25:00Z</dcterms:created>
  <dcterms:modified xsi:type="dcterms:W3CDTF">2021-01-20T15:36:00Z</dcterms:modified>
</cp:coreProperties>
</file>